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6516" w:type="dxa"/>
        <w:tblLayout w:type="fixed"/>
        <w:tblLook w:val="04A0" w:firstRow="1" w:lastRow="0" w:firstColumn="1" w:lastColumn="0" w:noHBand="0" w:noVBand="1"/>
      </w:tblPr>
      <w:tblGrid>
        <w:gridCol w:w="2191"/>
        <w:gridCol w:w="2482"/>
        <w:gridCol w:w="1843"/>
      </w:tblGrid>
      <w:tr w:rsidR="008E5894" w:rsidRPr="00CE4775" w14:paraId="5A411734" w14:textId="3BDEFFB1" w:rsidTr="008E5894">
        <w:trPr>
          <w:tblHeader/>
        </w:trPr>
        <w:tc>
          <w:tcPr>
            <w:tcW w:w="2191" w:type="dxa"/>
          </w:tcPr>
          <w:p w14:paraId="1DBAFB57" w14:textId="6DCDA432" w:rsidR="008E5894" w:rsidRPr="00CE4775" w:rsidRDefault="008E5894" w:rsidP="00347F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25" w:type="dxa"/>
            <w:gridSpan w:val="2"/>
          </w:tcPr>
          <w:p w14:paraId="2A417F50" w14:textId="7A57492A" w:rsidR="008E5894" w:rsidRPr="00CE4775" w:rsidRDefault="008E5894" w:rsidP="00256F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CE4775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-2026</w:t>
            </w:r>
            <w:proofErr w:type="gramEnd"/>
          </w:p>
        </w:tc>
      </w:tr>
      <w:tr w:rsidR="008E5894" w:rsidRPr="00CE4775" w14:paraId="0DE34390" w14:textId="3016AA0F" w:rsidTr="00CA4166">
        <w:trPr>
          <w:tblHeader/>
        </w:trPr>
        <w:tc>
          <w:tcPr>
            <w:tcW w:w="2191" w:type="dxa"/>
          </w:tcPr>
          <w:p w14:paraId="5A8CE2CA" w14:textId="77777777" w:rsidR="008E5894" w:rsidRPr="00CE4775" w:rsidRDefault="008E5894" w:rsidP="001C15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3944DD87" w14:textId="6AF3539E" w:rsidR="008E5894" w:rsidRPr="00CE4775" w:rsidRDefault="008E5894" w:rsidP="001C15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775">
              <w:rPr>
                <w:rFonts w:ascii="Arial" w:hAnsi="Arial" w:cs="Arial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43" w:type="dxa"/>
          </w:tcPr>
          <w:p w14:paraId="21F365D4" w14:textId="13DBD102" w:rsidR="008E5894" w:rsidRPr="00CE4775" w:rsidRDefault="008E5894" w:rsidP="001C15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775">
              <w:rPr>
                <w:rFonts w:ascii="Arial" w:hAnsi="Arial" w:cs="Arial"/>
                <w:b/>
                <w:bCs/>
                <w:sz w:val="24"/>
                <w:szCs w:val="24"/>
              </w:rPr>
              <w:t>Mandatperiod</w:t>
            </w:r>
          </w:p>
        </w:tc>
      </w:tr>
      <w:tr w:rsidR="008E5894" w:rsidRPr="000D0B46" w14:paraId="4144AA90" w14:textId="7A6A6193" w:rsidTr="00CA4166">
        <w:tc>
          <w:tcPr>
            <w:tcW w:w="2191" w:type="dxa"/>
          </w:tcPr>
          <w:p w14:paraId="33CCFFA4" w14:textId="3F1FE1B9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Ordförande</w:t>
            </w:r>
          </w:p>
        </w:tc>
        <w:tc>
          <w:tcPr>
            <w:tcW w:w="2482" w:type="dxa"/>
          </w:tcPr>
          <w:p w14:paraId="18583812" w14:textId="0FF5C968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Helene Renström</w:t>
            </w:r>
          </w:p>
        </w:tc>
        <w:tc>
          <w:tcPr>
            <w:tcW w:w="1843" w:type="dxa"/>
          </w:tcPr>
          <w:p w14:paraId="0B6BC7AF" w14:textId="345D4976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Omval</w:t>
            </w:r>
            <w:r w:rsidR="00CE56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 år (2025)</w:t>
            </w:r>
          </w:p>
        </w:tc>
      </w:tr>
      <w:tr w:rsidR="008E5894" w:rsidRPr="000D0B46" w14:paraId="0F982ED4" w14:textId="124E2B06" w:rsidTr="00CA4166">
        <w:tc>
          <w:tcPr>
            <w:tcW w:w="2191" w:type="dxa"/>
          </w:tcPr>
          <w:p w14:paraId="0E24067A" w14:textId="69BF29A4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Vice Ordförande</w:t>
            </w:r>
          </w:p>
        </w:tc>
        <w:tc>
          <w:tcPr>
            <w:tcW w:w="2482" w:type="dxa"/>
          </w:tcPr>
          <w:p w14:paraId="58B5CDC6" w14:textId="029D1980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Roger Henningsson</w:t>
            </w:r>
          </w:p>
        </w:tc>
        <w:tc>
          <w:tcPr>
            <w:tcW w:w="1843" w:type="dxa"/>
          </w:tcPr>
          <w:p w14:paraId="51A3F999" w14:textId="0B4E01ED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kvar (2025)</w:t>
            </w:r>
          </w:p>
        </w:tc>
      </w:tr>
      <w:tr w:rsidR="008E5894" w:rsidRPr="000D0B46" w14:paraId="4AC85436" w14:textId="3D6235B4" w:rsidTr="00CA4166">
        <w:tc>
          <w:tcPr>
            <w:tcW w:w="2191" w:type="dxa"/>
          </w:tcPr>
          <w:p w14:paraId="5C4942DF" w14:textId="31BB8E64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Sekreterare</w:t>
            </w:r>
          </w:p>
        </w:tc>
        <w:tc>
          <w:tcPr>
            <w:tcW w:w="2482" w:type="dxa"/>
          </w:tcPr>
          <w:p w14:paraId="0ADCCB38" w14:textId="25B2CA47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Gerda Sundström</w:t>
            </w:r>
          </w:p>
        </w:tc>
        <w:tc>
          <w:tcPr>
            <w:tcW w:w="1843" w:type="dxa"/>
          </w:tcPr>
          <w:p w14:paraId="536CD56F" w14:textId="48ECDD42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Omval 2 år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2025-2026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5894" w:rsidRPr="000D0B46" w14:paraId="6C107499" w14:textId="3C6A136E" w:rsidTr="00CA4166">
        <w:tc>
          <w:tcPr>
            <w:tcW w:w="2191" w:type="dxa"/>
          </w:tcPr>
          <w:p w14:paraId="02537A1B" w14:textId="33EDA2AD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Kassör</w:t>
            </w:r>
          </w:p>
        </w:tc>
        <w:tc>
          <w:tcPr>
            <w:tcW w:w="2482" w:type="dxa"/>
          </w:tcPr>
          <w:p w14:paraId="2D7C7276" w14:textId="2792CB8B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Lena Nordström</w:t>
            </w:r>
          </w:p>
        </w:tc>
        <w:tc>
          <w:tcPr>
            <w:tcW w:w="1843" w:type="dxa"/>
          </w:tcPr>
          <w:p w14:paraId="1A3FE765" w14:textId="2638E9B5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kvar (2025)</w:t>
            </w:r>
          </w:p>
        </w:tc>
      </w:tr>
      <w:tr w:rsidR="008E5894" w:rsidRPr="000D0B46" w14:paraId="5799D0E1" w14:textId="19E0F4DC" w:rsidTr="00CA4166">
        <w:tc>
          <w:tcPr>
            <w:tcW w:w="2191" w:type="dxa"/>
          </w:tcPr>
          <w:p w14:paraId="4E55F1DD" w14:textId="07B6F3FB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Ledamot</w:t>
            </w:r>
          </w:p>
        </w:tc>
        <w:tc>
          <w:tcPr>
            <w:tcW w:w="2482" w:type="dxa"/>
          </w:tcPr>
          <w:p w14:paraId="21B4900A" w14:textId="2D7C66B1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Thomas Enbäck</w:t>
            </w:r>
          </w:p>
        </w:tc>
        <w:tc>
          <w:tcPr>
            <w:tcW w:w="1843" w:type="dxa"/>
          </w:tcPr>
          <w:p w14:paraId="27069FCF" w14:textId="12536E47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kvar (2025)</w:t>
            </w:r>
          </w:p>
        </w:tc>
      </w:tr>
      <w:tr w:rsidR="008E5894" w:rsidRPr="000D0B46" w14:paraId="21415BE9" w14:textId="0C1B349D" w:rsidTr="00CA4166">
        <w:tc>
          <w:tcPr>
            <w:tcW w:w="2191" w:type="dxa"/>
          </w:tcPr>
          <w:p w14:paraId="42EF1C08" w14:textId="29885963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Ledamot</w:t>
            </w:r>
          </w:p>
        </w:tc>
        <w:tc>
          <w:tcPr>
            <w:tcW w:w="2482" w:type="dxa"/>
          </w:tcPr>
          <w:p w14:paraId="2001547D" w14:textId="51E5C1CB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Ninnie Hansson</w:t>
            </w:r>
          </w:p>
        </w:tc>
        <w:tc>
          <w:tcPr>
            <w:tcW w:w="1843" w:type="dxa"/>
          </w:tcPr>
          <w:p w14:paraId="6E130338" w14:textId="0E2D558C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Nyval 2 år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2025-2026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5894" w:rsidRPr="000D0B46" w14:paraId="198EB209" w14:textId="680D1C02" w:rsidTr="00CA4166">
        <w:tc>
          <w:tcPr>
            <w:tcW w:w="2191" w:type="dxa"/>
          </w:tcPr>
          <w:p w14:paraId="636FC16D" w14:textId="4E3BF738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Ledamot</w:t>
            </w:r>
          </w:p>
        </w:tc>
        <w:tc>
          <w:tcPr>
            <w:tcW w:w="2482" w:type="dxa"/>
          </w:tcPr>
          <w:p w14:paraId="28F1BC28" w14:textId="0DB08620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Madel</w:t>
            </w:r>
            <w:r w:rsidR="00701001">
              <w:rPr>
                <w:rFonts w:ascii="Arial" w:hAnsi="Arial" w:cs="Arial"/>
                <w:sz w:val="24"/>
                <w:szCs w:val="24"/>
              </w:rPr>
              <w:t>ene Stenberg</w:t>
            </w:r>
          </w:p>
        </w:tc>
        <w:tc>
          <w:tcPr>
            <w:tcW w:w="1843" w:type="dxa"/>
          </w:tcPr>
          <w:p w14:paraId="5CCC1B01" w14:textId="40B6F054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Nyval 2 år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2025-2026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5894" w:rsidRPr="000D0B46" w14:paraId="4D4C1B8D" w14:textId="55E68501" w:rsidTr="00CA4166">
        <w:tc>
          <w:tcPr>
            <w:tcW w:w="2191" w:type="dxa"/>
          </w:tcPr>
          <w:p w14:paraId="1250BE77" w14:textId="208A96B2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Suppleant</w:t>
            </w:r>
          </w:p>
        </w:tc>
        <w:tc>
          <w:tcPr>
            <w:tcW w:w="2482" w:type="dxa"/>
          </w:tcPr>
          <w:p w14:paraId="27A74A38" w14:textId="6C546A49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Wendela</w:t>
            </w:r>
            <w:proofErr w:type="spellEnd"/>
            <w:r w:rsidR="00CA4166">
              <w:rPr>
                <w:rFonts w:ascii="Arial" w:hAnsi="Arial" w:cs="Arial"/>
                <w:sz w:val="24"/>
                <w:szCs w:val="24"/>
              </w:rPr>
              <w:t xml:space="preserve"> Westerberg</w:t>
            </w:r>
          </w:p>
        </w:tc>
        <w:tc>
          <w:tcPr>
            <w:tcW w:w="1843" w:type="dxa"/>
          </w:tcPr>
          <w:p w14:paraId="57D700A3" w14:textId="6D968B65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Nyval 2 år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2025-2026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5894" w:rsidRPr="000D0B46" w14:paraId="479A574F" w14:textId="4CA8BC29" w:rsidTr="00CA4166">
        <w:tc>
          <w:tcPr>
            <w:tcW w:w="2191" w:type="dxa"/>
          </w:tcPr>
          <w:p w14:paraId="06FF26FA" w14:textId="03ECC7F6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Suppleant</w:t>
            </w:r>
          </w:p>
        </w:tc>
        <w:tc>
          <w:tcPr>
            <w:tcW w:w="2482" w:type="dxa"/>
          </w:tcPr>
          <w:p w14:paraId="2E19A951" w14:textId="2641A8AA" w:rsidR="008E5894" w:rsidRPr="00A254F4" w:rsidRDefault="00A254F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A254F4">
              <w:rPr>
                <w:rFonts w:ascii="Arial" w:hAnsi="Arial" w:cs="Arial"/>
                <w:sz w:val="24"/>
                <w:szCs w:val="24"/>
              </w:rPr>
              <w:t>Ylva Edbäck</w:t>
            </w:r>
          </w:p>
        </w:tc>
        <w:tc>
          <w:tcPr>
            <w:tcW w:w="1843" w:type="dxa"/>
          </w:tcPr>
          <w:p w14:paraId="29815D9F" w14:textId="68B184FA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Fyllnadsval 1 år (2025)</w:t>
            </w:r>
          </w:p>
        </w:tc>
      </w:tr>
      <w:tr w:rsidR="008E5894" w:rsidRPr="000D0B46" w14:paraId="7893AF5F" w14:textId="36123736" w:rsidTr="00CA4166">
        <w:tc>
          <w:tcPr>
            <w:tcW w:w="2191" w:type="dxa"/>
          </w:tcPr>
          <w:p w14:paraId="0A041637" w14:textId="11DF7869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Revisor</w:t>
            </w:r>
          </w:p>
        </w:tc>
        <w:tc>
          <w:tcPr>
            <w:tcW w:w="2482" w:type="dxa"/>
          </w:tcPr>
          <w:p w14:paraId="5E618922" w14:textId="62425AEC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22F59">
              <w:rPr>
                <w:rFonts w:ascii="Arial" w:hAnsi="Arial" w:cs="Arial"/>
                <w:sz w:val="24"/>
                <w:szCs w:val="24"/>
              </w:rPr>
              <w:t>va Lena Broberg</w:t>
            </w:r>
          </w:p>
        </w:tc>
        <w:tc>
          <w:tcPr>
            <w:tcW w:w="1843" w:type="dxa"/>
          </w:tcPr>
          <w:p w14:paraId="49E0B802" w14:textId="77777777" w:rsidR="008E5894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(2025)</w:t>
            </w:r>
          </w:p>
          <w:p w14:paraId="5ED6C187" w14:textId="31F96B53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59" w:rsidRPr="000D0B46" w14:paraId="4AB6BFD4" w14:textId="77777777" w:rsidTr="00CA4166">
        <w:tc>
          <w:tcPr>
            <w:tcW w:w="2191" w:type="dxa"/>
          </w:tcPr>
          <w:p w14:paraId="7C89695E" w14:textId="6EF17F0B" w:rsidR="00222F59" w:rsidRPr="000D0B46" w:rsidRDefault="00222F59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Revisor</w:t>
            </w:r>
          </w:p>
        </w:tc>
        <w:tc>
          <w:tcPr>
            <w:tcW w:w="2482" w:type="dxa"/>
          </w:tcPr>
          <w:p w14:paraId="3E9C3FC6" w14:textId="3C3072C2" w:rsidR="00222F59" w:rsidRDefault="00222F59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A91B02">
              <w:rPr>
                <w:rFonts w:ascii="Arial" w:hAnsi="Arial" w:cs="Arial"/>
                <w:color w:val="FF0000"/>
                <w:sz w:val="24"/>
                <w:szCs w:val="24"/>
              </w:rPr>
              <w:t>Vakant</w:t>
            </w:r>
          </w:p>
        </w:tc>
        <w:tc>
          <w:tcPr>
            <w:tcW w:w="1843" w:type="dxa"/>
          </w:tcPr>
          <w:p w14:paraId="0B4755E4" w14:textId="56B7AA04" w:rsidR="00222F59" w:rsidRDefault="00A91B02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(2025)</w:t>
            </w:r>
          </w:p>
        </w:tc>
      </w:tr>
      <w:tr w:rsidR="008E5894" w:rsidRPr="000D0B46" w14:paraId="577AA615" w14:textId="5AE04643" w:rsidTr="00CA4166">
        <w:tc>
          <w:tcPr>
            <w:tcW w:w="2191" w:type="dxa"/>
          </w:tcPr>
          <w:p w14:paraId="1393DA6A" w14:textId="64BAFE46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0D0B46">
              <w:rPr>
                <w:rFonts w:ascii="Arial" w:hAnsi="Arial" w:cs="Arial"/>
                <w:sz w:val="24"/>
                <w:szCs w:val="24"/>
              </w:rPr>
              <w:t>Revisorssuppleant</w:t>
            </w:r>
          </w:p>
        </w:tc>
        <w:tc>
          <w:tcPr>
            <w:tcW w:w="2482" w:type="dxa"/>
          </w:tcPr>
          <w:p w14:paraId="0B982390" w14:textId="5A1A1B9D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</w:t>
            </w:r>
            <w:r w:rsidR="00222F59">
              <w:rPr>
                <w:rFonts w:ascii="Arial" w:hAnsi="Arial" w:cs="Arial"/>
                <w:sz w:val="24"/>
                <w:szCs w:val="24"/>
              </w:rPr>
              <w:t xml:space="preserve"> Axelsson</w:t>
            </w:r>
          </w:p>
        </w:tc>
        <w:tc>
          <w:tcPr>
            <w:tcW w:w="1843" w:type="dxa"/>
          </w:tcPr>
          <w:p w14:paraId="66990C6C" w14:textId="70956FF9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(2025)</w:t>
            </w:r>
          </w:p>
        </w:tc>
      </w:tr>
      <w:tr w:rsidR="008E5894" w:rsidRPr="000D0B46" w14:paraId="7630C091" w14:textId="74013250" w:rsidTr="00CA4166">
        <w:tc>
          <w:tcPr>
            <w:tcW w:w="2191" w:type="dxa"/>
          </w:tcPr>
          <w:p w14:paraId="20B276AB" w14:textId="566602D7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Valberedning sammankallande</w:t>
            </w:r>
          </w:p>
        </w:tc>
        <w:tc>
          <w:tcPr>
            <w:tcW w:w="2482" w:type="dxa"/>
          </w:tcPr>
          <w:p w14:paraId="537F1721" w14:textId="79AD1030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M</w:t>
            </w:r>
          </w:p>
        </w:tc>
        <w:tc>
          <w:tcPr>
            <w:tcW w:w="1843" w:type="dxa"/>
          </w:tcPr>
          <w:p w14:paraId="4DA71DE9" w14:textId="34A55508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år (2025)</w:t>
            </w:r>
          </w:p>
        </w:tc>
      </w:tr>
      <w:tr w:rsidR="008E5894" w:rsidRPr="000D0B46" w14:paraId="72912D15" w14:textId="77777777" w:rsidTr="00CA4166">
        <w:tc>
          <w:tcPr>
            <w:tcW w:w="2191" w:type="dxa"/>
          </w:tcPr>
          <w:p w14:paraId="24E10FD1" w14:textId="3C9C064E" w:rsidR="008E5894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Valberedning</w:t>
            </w:r>
          </w:p>
        </w:tc>
        <w:tc>
          <w:tcPr>
            <w:tcW w:w="2482" w:type="dxa"/>
          </w:tcPr>
          <w:p w14:paraId="5C3F906F" w14:textId="12FDD01A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 w:rsidRPr="004469F3">
              <w:rPr>
                <w:rFonts w:ascii="Arial" w:hAnsi="Arial" w:cs="Arial"/>
                <w:color w:val="FF0000"/>
                <w:sz w:val="24"/>
                <w:szCs w:val="24"/>
              </w:rPr>
              <w:t>Vakant</w:t>
            </w:r>
          </w:p>
        </w:tc>
        <w:tc>
          <w:tcPr>
            <w:tcW w:w="1843" w:type="dxa"/>
          </w:tcPr>
          <w:p w14:paraId="0D94DD07" w14:textId="3D47F9EA" w:rsidR="008E5894" w:rsidRPr="000D0B46" w:rsidRDefault="008E5894" w:rsidP="001C15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år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2025-2026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5894" w:rsidRPr="000D0B46" w14:paraId="430CD876" w14:textId="77777777" w:rsidTr="00CA4166">
        <w:tc>
          <w:tcPr>
            <w:tcW w:w="2191" w:type="dxa"/>
          </w:tcPr>
          <w:p w14:paraId="7C8BD6C5" w14:textId="65333902" w:rsidR="008E5894" w:rsidRDefault="008E5894" w:rsidP="00B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Valberedning</w:t>
            </w:r>
          </w:p>
        </w:tc>
        <w:tc>
          <w:tcPr>
            <w:tcW w:w="2482" w:type="dxa"/>
          </w:tcPr>
          <w:p w14:paraId="3C0627A7" w14:textId="1C3B092C" w:rsidR="008E5894" w:rsidRPr="004469F3" w:rsidRDefault="008E5894" w:rsidP="00B53F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69F3">
              <w:rPr>
                <w:rFonts w:ascii="Arial" w:hAnsi="Arial" w:cs="Arial"/>
                <w:color w:val="FF0000"/>
                <w:sz w:val="24"/>
                <w:szCs w:val="24"/>
              </w:rPr>
              <w:t>Vakant</w:t>
            </w:r>
          </w:p>
        </w:tc>
        <w:tc>
          <w:tcPr>
            <w:tcW w:w="1843" w:type="dxa"/>
          </w:tcPr>
          <w:p w14:paraId="532BFD6B" w14:textId="1FDB91E3" w:rsidR="008E5894" w:rsidRDefault="008E5894" w:rsidP="00B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år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2025-2026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EA70C68" w14:textId="0EC0A5DE" w:rsidR="000E0EFA" w:rsidRPr="000D0B46" w:rsidRDefault="000E0EFA" w:rsidP="00347FFE">
      <w:pPr>
        <w:rPr>
          <w:rFonts w:ascii="Arial" w:hAnsi="Arial" w:cs="Arial"/>
          <w:sz w:val="24"/>
          <w:szCs w:val="24"/>
        </w:rPr>
      </w:pPr>
    </w:p>
    <w:p w14:paraId="572E6F7E" w14:textId="1A556C24" w:rsidR="005E1613" w:rsidRPr="000D0B46" w:rsidRDefault="005E1613" w:rsidP="00347FFE">
      <w:pPr>
        <w:rPr>
          <w:rFonts w:ascii="Arial" w:hAnsi="Arial" w:cs="Arial"/>
          <w:sz w:val="24"/>
          <w:szCs w:val="24"/>
        </w:rPr>
      </w:pPr>
      <w:r w:rsidRPr="000D0B46">
        <w:rPr>
          <w:rFonts w:ascii="Arial" w:hAnsi="Arial" w:cs="Arial"/>
          <w:sz w:val="24"/>
          <w:szCs w:val="24"/>
        </w:rPr>
        <w:t xml:space="preserve">Ordförande väljs </w:t>
      </w:r>
      <w:r w:rsidR="00A862C4" w:rsidRPr="000D0B46">
        <w:rPr>
          <w:rFonts w:ascii="Arial" w:hAnsi="Arial" w:cs="Arial"/>
          <w:sz w:val="24"/>
          <w:szCs w:val="24"/>
        </w:rPr>
        <w:t>för en tid av ett (1) år, räknat från or</w:t>
      </w:r>
      <w:r w:rsidR="001257ED" w:rsidRPr="000D0B46">
        <w:rPr>
          <w:rFonts w:ascii="Arial" w:hAnsi="Arial" w:cs="Arial"/>
          <w:sz w:val="24"/>
          <w:szCs w:val="24"/>
        </w:rPr>
        <w:t>dinarie årsmöte fram till och med nästa ordinarie årsmöte. Vice ordförande, kassör</w:t>
      </w:r>
      <w:r w:rsidR="00DD1AEA" w:rsidRPr="000D0B46">
        <w:rPr>
          <w:rFonts w:ascii="Arial" w:hAnsi="Arial" w:cs="Arial"/>
          <w:sz w:val="24"/>
          <w:szCs w:val="24"/>
        </w:rPr>
        <w:t xml:space="preserve">, sekreterare, övriga ledamöter och suppleanter väljs så att </w:t>
      </w:r>
      <w:r w:rsidR="00B317B6" w:rsidRPr="000D0B46">
        <w:rPr>
          <w:rFonts w:ascii="Arial" w:hAnsi="Arial" w:cs="Arial"/>
          <w:sz w:val="24"/>
          <w:szCs w:val="24"/>
        </w:rPr>
        <w:t>årligen</w:t>
      </w:r>
      <w:r w:rsidR="00DD1AEA" w:rsidRPr="000D0B46">
        <w:rPr>
          <w:rFonts w:ascii="Arial" w:hAnsi="Arial" w:cs="Arial"/>
          <w:sz w:val="24"/>
          <w:szCs w:val="24"/>
        </w:rPr>
        <w:t xml:space="preserve"> halva antalet utses för en tid av två år.</w:t>
      </w:r>
      <w:r w:rsidR="003044DA" w:rsidRPr="000D0B46">
        <w:rPr>
          <w:rFonts w:ascii="Arial" w:hAnsi="Arial" w:cs="Arial"/>
          <w:sz w:val="24"/>
          <w:szCs w:val="24"/>
        </w:rPr>
        <w:t xml:space="preserve"> Fyllnadsval kan vid behov ske vid medlemsmöte för åt</w:t>
      </w:r>
      <w:r w:rsidR="00214236" w:rsidRPr="000D0B46">
        <w:rPr>
          <w:rFonts w:ascii="Arial" w:hAnsi="Arial" w:cs="Arial"/>
          <w:sz w:val="24"/>
          <w:szCs w:val="24"/>
        </w:rPr>
        <w:t>erstoden av mandatperioden om ärendet är upptaget i kallelsen</w:t>
      </w:r>
      <w:r w:rsidR="00B317B6" w:rsidRPr="000D0B46">
        <w:rPr>
          <w:rFonts w:ascii="Arial" w:hAnsi="Arial" w:cs="Arial"/>
          <w:sz w:val="24"/>
          <w:szCs w:val="24"/>
        </w:rPr>
        <w:t>.</w:t>
      </w:r>
    </w:p>
    <w:sectPr w:rsidR="005E1613" w:rsidRPr="000D0B46" w:rsidSect="005D0B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A687" w14:textId="77777777" w:rsidR="00070C67" w:rsidRDefault="00070C67" w:rsidP="006B77B1">
      <w:pPr>
        <w:spacing w:after="0" w:line="240" w:lineRule="auto"/>
      </w:pPr>
      <w:r>
        <w:separator/>
      </w:r>
    </w:p>
  </w:endnote>
  <w:endnote w:type="continuationSeparator" w:id="0">
    <w:p w14:paraId="316F9B82" w14:textId="77777777" w:rsidR="00070C67" w:rsidRDefault="00070C67" w:rsidP="006B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B0B99" w14:textId="77777777" w:rsidR="00070C67" w:rsidRDefault="00070C67" w:rsidP="006B77B1">
      <w:pPr>
        <w:spacing w:after="0" w:line="240" w:lineRule="auto"/>
      </w:pPr>
      <w:r>
        <w:separator/>
      </w:r>
    </w:p>
  </w:footnote>
  <w:footnote w:type="continuationSeparator" w:id="0">
    <w:p w14:paraId="284EF12A" w14:textId="77777777" w:rsidR="00070C67" w:rsidRDefault="00070C67" w:rsidP="006B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B850" w14:textId="0FC76889" w:rsidR="006B77B1" w:rsidRPr="006B77B1" w:rsidRDefault="006B77B1" w:rsidP="006B77B1">
    <w:pPr>
      <w:pStyle w:val="Normalwebb"/>
      <w:rPr>
        <w14:ligatures w14:val="none"/>
      </w:rPr>
    </w:pPr>
    <w:r w:rsidRPr="006B77B1">
      <w:rPr>
        <w:noProof/>
        <w14:ligatures w14:val="none"/>
      </w:rPr>
      <w:drawing>
        <wp:inline distT="0" distB="0" distL="0" distR="0" wp14:anchorId="2911817F" wp14:editId="44B04C57">
          <wp:extent cx="899160" cy="1264817"/>
          <wp:effectExtent l="0" t="0" r="0" b="0"/>
          <wp:docPr id="1909387952" name="Bildobjekt 1" descr="En bild som visar text, hund, däggdjur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387952" name="Bildobjekt 1" descr="En bild som visar text, hund, däggdjur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189" cy="128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66D5">
      <w:rPr>
        <w14:ligatures w14:val="none"/>
      </w:rPr>
      <w:tab/>
    </w:r>
    <w:r w:rsidR="00FC66D5">
      <w:rPr>
        <w14:ligatures w14:val="none"/>
      </w:rPr>
      <w:tab/>
    </w:r>
    <w:r w:rsidR="00A112DC" w:rsidRPr="00A112DC">
      <w:rPr>
        <w:b/>
        <w:bCs/>
        <w:sz w:val="48"/>
        <w:szCs w:val="48"/>
        <w14:ligatures w14:val="none"/>
      </w:rPr>
      <w:t>V</w:t>
    </w:r>
    <w:r w:rsidR="00FC66D5" w:rsidRPr="00FC66D5">
      <w:rPr>
        <w:b/>
        <w:bCs/>
        <w:sz w:val="48"/>
        <w:szCs w:val="48"/>
        <w14:ligatures w14:val="none"/>
      </w:rPr>
      <w:t>alberedning</w:t>
    </w:r>
    <w:r w:rsidR="00A112DC">
      <w:rPr>
        <w:b/>
        <w:bCs/>
        <w:sz w:val="48"/>
        <w:szCs w:val="48"/>
        <w14:ligatures w14:val="none"/>
      </w:rPr>
      <w:t xml:space="preserve">ens förslag för </w:t>
    </w:r>
    <w:proofErr w:type="gramStart"/>
    <w:r w:rsidR="00A112DC">
      <w:rPr>
        <w:b/>
        <w:bCs/>
        <w:sz w:val="48"/>
        <w:szCs w:val="48"/>
        <w14:ligatures w14:val="none"/>
      </w:rPr>
      <w:t>2025-2026</w:t>
    </w:r>
    <w:proofErr w:type="gramEnd"/>
  </w:p>
  <w:p w14:paraId="27B5FA0A" w14:textId="3ECC9ECA" w:rsidR="006B77B1" w:rsidRDefault="006B77B1">
    <w:pPr>
      <w:pStyle w:val="Sidhuvud"/>
    </w:pPr>
  </w:p>
  <w:p w14:paraId="06030843" w14:textId="77777777" w:rsidR="006B77B1" w:rsidRDefault="006B77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E1E"/>
    <w:multiLevelType w:val="hybridMultilevel"/>
    <w:tmpl w:val="C1069CA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7C4"/>
    <w:multiLevelType w:val="hybridMultilevel"/>
    <w:tmpl w:val="74B83D2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1B24"/>
    <w:multiLevelType w:val="hybridMultilevel"/>
    <w:tmpl w:val="BFD876E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91378"/>
    <w:multiLevelType w:val="hybridMultilevel"/>
    <w:tmpl w:val="51A47C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D23"/>
    <w:multiLevelType w:val="multilevel"/>
    <w:tmpl w:val="EA0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02514">
    <w:abstractNumId w:val="4"/>
  </w:num>
  <w:num w:numId="2" w16cid:durableId="1849366419">
    <w:abstractNumId w:val="0"/>
  </w:num>
  <w:num w:numId="3" w16cid:durableId="366418290">
    <w:abstractNumId w:val="2"/>
  </w:num>
  <w:num w:numId="4" w16cid:durableId="512376861">
    <w:abstractNumId w:val="3"/>
  </w:num>
  <w:num w:numId="5" w16cid:durableId="170474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B1"/>
    <w:rsid w:val="00006B69"/>
    <w:rsid w:val="00020916"/>
    <w:rsid w:val="00032FB6"/>
    <w:rsid w:val="00052853"/>
    <w:rsid w:val="0005671F"/>
    <w:rsid w:val="00057112"/>
    <w:rsid w:val="00067261"/>
    <w:rsid w:val="00070C67"/>
    <w:rsid w:val="00077B07"/>
    <w:rsid w:val="000A6D10"/>
    <w:rsid w:val="000D0A02"/>
    <w:rsid w:val="000D0B46"/>
    <w:rsid w:val="000E0AC1"/>
    <w:rsid w:val="000E0EFA"/>
    <w:rsid w:val="000F6A12"/>
    <w:rsid w:val="00113A54"/>
    <w:rsid w:val="001150C4"/>
    <w:rsid w:val="001257ED"/>
    <w:rsid w:val="00140882"/>
    <w:rsid w:val="001A5BDF"/>
    <w:rsid w:val="001C15EC"/>
    <w:rsid w:val="001C3682"/>
    <w:rsid w:val="001E1777"/>
    <w:rsid w:val="001E50D7"/>
    <w:rsid w:val="00202225"/>
    <w:rsid w:val="00214236"/>
    <w:rsid w:val="00221C05"/>
    <w:rsid w:val="00222F59"/>
    <w:rsid w:val="00240D8C"/>
    <w:rsid w:val="00243F5E"/>
    <w:rsid w:val="00256F92"/>
    <w:rsid w:val="00292C17"/>
    <w:rsid w:val="002A316C"/>
    <w:rsid w:val="002C0EC3"/>
    <w:rsid w:val="002C4166"/>
    <w:rsid w:val="002F73A4"/>
    <w:rsid w:val="003044DA"/>
    <w:rsid w:val="00347FFE"/>
    <w:rsid w:val="00353F52"/>
    <w:rsid w:val="00356A54"/>
    <w:rsid w:val="003923F2"/>
    <w:rsid w:val="003B2FC2"/>
    <w:rsid w:val="003E7606"/>
    <w:rsid w:val="004010EE"/>
    <w:rsid w:val="00413B2B"/>
    <w:rsid w:val="00425AA8"/>
    <w:rsid w:val="00431E52"/>
    <w:rsid w:val="004469F3"/>
    <w:rsid w:val="00453F55"/>
    <w:rsid w:val="004846D5"/>
    <w:rsid w:val="004C0244"/>
    <w:rsid w:val="004F181A"/>
    <w:rsid w:val="00520E98"/>
    <w:rsid w:val="00530490"/>
    <w:rsid w:val="00582292"/>
    <w:rsid w:val="005C0D18"/>
    <w:rsid w:val="005C11F4"/>
    <w:rsid w:val="005D0B79"/>
    <w:rsid w:val="005D221E"/>
    <w:rsid w:val="005E1613"/>
    <w:rsid w:val="00602F84"/>
    <w:rsid w:val="006354C8"/>
    <w:rsid w:val="00640C1D"/>
    <w:rsid w:val="00652852"/>
    <w:rsid w:val="006829A4"/>
    <w:rsid w:val="00695A82"/>
    <w:rsid w:val="006B77B1"/>
    <w:rsid w:val="006D34EF"/>
    <w:rsid w:val="006D7745"/>
    <w:rsid w:val="006F5F10"/>
    <w:rsid w:val="00701001"/>
    <w:rsid w:val="00711739"/>
    <w:rsid w:val="00720D82"/>
    <w:rsid w:val="00743109"/>
    <w:rsid w:val="00755797"/>
    <w:rsid w:val="007570C8"/>
    <w:rsid w:val="00777368"/>
    <w:rsid w:val="007974AB"/>
    <w:rsid w:val="007A094B"/>
    <w:rsid w:val="007B2C16"/>
    <w:rsid w:val="0080351F"/>
    <w:rsid w:val="00822247"/>
    <w:rsid w:val="00841519"/>
    <w:rsid w:val="008820D5"/>
    <w:rsid w:val="008B448F"/>
    <w:rsid w:val="008C5C81"/>
    <w:rsid w:val="008E5894"/>
    <w:rsid w:val="008F253F"/>
    <w:rsid w:val="00901AA7"/>
    <w:rsid w:val="0090418E"/>
    <w:rsid w:val="00937746"/>
    <w:rsid w:val="009B1C2A"/>
    <w:rsid w:val="009C07F3"/>
    <w:rsid w:val="009C534B"/>
    <w:rsid w:val="009E3DEA"/>
    <w:rsid w:val="009E6C96"/>
    <w:rsid w:val="00A112DC"/>
    <w:rsid w:val="00A254F4"/>
    <w:rsid w:val="00A862C4"/>
    <w:rsid w:val="00A8657E"/>
    <w:rsid w:val="00A91B02"/>
    <w:rsid w:val="00AB5780"/>
    <w:rsid w:val="00B13A2F"/>
    <w:rsid w:val="00B21D66"/>
    <w:rsid w:val="00B317B6"/>
    <w:rsid w:val="00B40E0E"/>
    <w:rsid w:val="00B424FB"/>
    <w:rsid w:val="00B46ED7"/>
    <w:rsid w:val="00B53FE7"/>
    <w:rsid w:val="00B9059A"/>
    <w:rsid w:val="00B9555C"/>
    <w:rsid w:val="00B96374"/>
    <w:rsid w:val="00BC4077"/>
    <w:rsid w:val="00BD059D"/>
    <w:rsid w:val="00BD7BE5"/>
    <w:rsid w:val="00BF5788"/>
    <w:rsid w:val="00C308FA"/>
    <w:rsid w:val="00C33291"/>
    <w:rsid w:val="00C74B96"/>
    <w:rsid w:val="00C829F7"/>
    <w:rsid w:val="00C863A6"/>
    <w:rsid w:val="00CA4166"/>
    <w:rsid w:val="00CC765B"/>
    <w:rsid w:val="00CE4775"/>
    <w:rsid w:val="00CE56ED"/>
    <w:rsid w:val="00D278AF"/>
    <w:rsid w:val="00D5135C"/>
    <w:rsid w:val="00D536F5"/>
    <w:rsid w:val="00DA5BFD"/>
    <w:rsid w:val="00DB7E2C"/>
    <w:rsid w:val="00DD1AEA"/>
    <w:rsid w:val="00DE5EC0"/>
    <w:rsid w:val="00DF6064"/>
    <w:rsid w:val="00DF73AF"/>
    <w:rsid w:val="00E016B3"/>
    <w:rsid w:val="00E60BFD"/>
    <w:rsid w:val="00E95CA1"/>
    <w:rsid w:val="00EA291A"/>
    <w:rsid w:val="00EE04E9"/>
    <w:rsid w:val="00EF058F"/>
    <w:rsid w:val="00EF6ACF"/>
    <w:rsid w:val="00F520BA"/>
    <w:rsid w:val="00F56322"/>
    <w:rsid w:val="00F62A22"/>
    <w:rsid w:val="00F76F40"/>
    <w:rsid w:val="00FA1398"/>
    <w:rsid w:val="00FC0720"/>
    <w:rsid w:val="00FC653E"/>
    <w:rsid w:val="00FC66D5"/>
    <w:rsid w:val="00FD3DCD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B94"/>
  <w15:chartTrackingRefBased/>
  <w15:docId w15:val="{413D15E2-4EB4-44AC-8AC4-B500CDD6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7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77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7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77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7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7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7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7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7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7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77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77B1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77B1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77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77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77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77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7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7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7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77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77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77B1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77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77B1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77B1"/>
    <w:rPr>
      <w:b/>
      <w:bCs/>
      <w:smallCaps/>
      <w:color w:val="2E74B5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B7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7B1"/>
  </w:style>
  <w:style w:type="paragraph" w:styleId="Sidfot">
    <w:name w:val="footer"/>
    <w:basedOn w:val="Normal"/>
    <w:link w:val="SidfotChar"/>
    <w:uiPriority w:val="99"/>
    <w:unhideWhenUsed/>
    <w:rsid w:val="006B7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7B1"/>
  </w:style>
  <w:style w:type="table" w:styleId="Tabellrutnt">
    <w:name w:val="Table Grid"/>
    <w:basedOn w:val="Normaltabell"/>
    <w:uiPriority w:val="39"/>
    <w:rsid w:val="00EF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Nordström</dc:creator>
  <cp:keywords/>
  <dc:description/>
  <cp:lastModifiedBy>Lena Nordström</cp:lastModifiedBy>
  <cp:revision>21</cp:revision>
  <cp:lastPrinted>2024-04-20T14:22:00Z</cp:lastPrinted>
  <dcterms:created xsi:type="dcterms:W3CDTF">2024-11-15T09:14:00Z</dcterms:created>
  <dcterms:modified xsi:type="dcterms:W3CDTF">2024-12-08T08:59:00Z</dcterms:modified>
</cp:coreProperties>
</file>