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6C83" w14:textId="7F274E6B" w:rsidR="00BE0511" w:rsidRPr="00BE0511" w:rsidRDefault="00BE0511" w:rsidP="00BE0511">
      <w:pPr>
        <w:pStyle w:val="Rubrik1"/>
        <w:rPr>
          <w:b/>
          <w:bCs/>
        </w:rPr>
      </w:pPr>
      <w:r w:rsidRPr="00BE0511">
        <w:rPr>
          <w:b/>
          <w:bCs/>
        </w:rPr>
        <w:t>ARBETSORDNING FÖR BRUKS- OCH LYDNADSSEKTORN (</w:t>
      </w:r>
      <w:proofErr w:type="spellStart"/>
      <w:r w:rsidRPr="00BE0511">
        <w:rPr>
          <w:b/>
          <w:bCs/>
        </w:rPr>
        <w:t>BoL</w:t>
      </w:r>
      <w:proofErr w:type="spellEnd"/>
      <w:r w:rsidRPr="00BE0511">
        <w:rPr>
          <w:b/>
          <w:bCs/>
        </w:rPr>
        <w:t>)</w:t>
      </w:r>
    </w:p>
    <w:p w14:paraId="14EBA8E7" w14:textId="13EC7945" w:rsidR="00BE0511" w:rsidRDefault="00BE0511" w:rsidP="00BE0511">
      <w:pPr>
        <w:pStyle w:val="Rubrik2"/>
      </w:pPr>
      <w:r>
        <w:t>Bruks- och Lydnadssektorn, arbetsgrupper Bruks, IGP, Lydnad</w:t>
      </w:r>
    </w:p>
    <w:p w14:paraId="2FBB7079" w14:textId="77777777" w:rsidR="00BE0511" w:rsidRDefault="00BE0511" w:rsidP="00BE0511"/>
    <w:p w14:paraId="78FFB47F" w14:textId="6FB8760C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ansöka om, anordna och genomföra officiella bruksprov och tävlingar samt karaktärsprov (K-prov i samråd med RUS)</w:t>
      </w:r>
    </w:p>
    <w:p w14:paraId="04BC6107" w14:textId="11EE3160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ansvara för det </w:t>
      </w:r>
      <w:proofErr w:type="gramStart"/>
      <w:r>
        <w:t>materiel sektorn</w:t>
      </w:r>
      <w:proofErr w:type="gramEnd"/>
      <w:r>
        <w:t xml:space="preserve"> behöver; inköpa, vårda och förvara</w:t>
      </w:r>
    </w:p>
    <w:p w14:paraId="262262B2" w14:textId="22ED825F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ansvara för de vandringspriser som </w:t>
      </w:r>
      <w:r w:rsidRPr="00260563">
        <w:rPr>
          <w:bCs/>
        </w:rPr>
        <w:t>ska</w:t>
      </w:r>
      <w:r>
        <w:t xml:space="preserve"> utdelas direkt vid tävling</w:t>
      </w:r>
    </w:p>
    <w:p w14:paraId="4340BA02" w14:textId="38187301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utbilda olika tävlingsfunktionärer</w:t>
      </w:r>
    </w:p>
    <w:p w14:paraId="3E35F56B" w14:textId="37C23014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vara kontaktperson mot jaktledare och markägare i samråd med styrelsen</w:t>
      </w:r>
    </w:p>
    <w:p w14:paraId="3867C3AB" w14:textId="3E8EA6E1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kontakta PR inför varje arrangemang i fråga om redovisning till pressen</w:t>
      </w:r>
    </w:p>
    <w:p w14:paraId="0E20CF99" w14:textId="2B111A3C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kontakta PR i frågor som rör sponsring</w:t>
      </w:r>
    </w:p>
    <w:p w14:paraId="0100A632" w14:textId="05339FB0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följa de anvisningar PR upprättat beträffande layout</w:t>
      </w:r>
    </w:p>
    <w:p w14:paraId="0FC8BD22" w14:textId="177E9885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ansvara för att sektorns pärm hålles uppdaterad</w:t>
      </w:r>
    </w:p>
    <w:p w14:paraId="30340764" w14:textId="1FFBE1BD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arbeta för ett gott samarbete med övriga sektorer och kommittéer</w:t>
      </w:r>
    </w:p>
    <w:p w14:paraId="0F8720EA" w14:textId="01815E99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deltaga med minst en representant vid varje S/K-möte</w:t>
      </w:r>
    </w:p>
    <w:p w14:paraId="67F60772" w14:textId="19ECE243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vid egna möten föra protokoll eller minnesanteckningar, där punkten inkommande skrivelser </w:t>
      </w:r>
      <w:r w:rsidRPr="00260563">
        <w:rPr>
          <w:bCs/>
        </w:rPr>
        <w:t>ska</w:t>
      </w:r>
      <w:r>
        <w:t xml:space="preserve"> finnas med, som sedan delges styrelsen</w:t>
      </w:r>
    </w:p>
    <w:p w14:paraId="686CC03B" w14:textId="2EB8DA13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upprätta budget, verksamhetsberättelse och verksamhetsplan</w:t>
      </w:r>
    </w:p>
    <w:p w14:paraId="36DEFCDD" w14:textId="0DEEB1C8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attestera de fakturor som belastar sektorns budget</w:t>
      </w:r>
    </w:p>
    <w:p w14:paraId="03985520" w14:textId="403A9AD5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senast tio dagar före aktivitet lämna skriftlig beställning till Kökskommittén samt lämna en årsplanering vid årets </w:t>
      </w:r>
      <w:r w:rsidRPr="00BE0511">
        <w:rPr>
          <w:b/>
        </w:rPr>
        <w:t>bör</w:t>
      </w:r>
      <w:r>
        <w:t>jan</w:t>
      </w:r>
    </w:p>
    <w:p w14:paraId="3C29080F" w14:textId="7AB004DB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hålla Fastighetskommittén underrättad om sin verksamhet</w:t>
      </w:r>
    </w:p>
    <w:p w14:paraId="2CC2618C" w14:textId="0A63D973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7F2DC854" w14:textId="2AE5BBFD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lastRenderedPageBreak/>
        <w:t>ska</w:t>
      </w:r>
      <w:r>
        <w:t xml:space="preserve"> fullfölja sina åtaganden enligt det städschema som upprättas av Fastighetskommittén</w:t>
      </w:r>
    </w:p>
    <w:p w14:paraId="1E1898C4" w14:textId="51240224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ska</w:t>
      </w:r>
      <w:r>
        <w:t xml:space="preserve"> representera med en representant på </w:t>
      </w:r>
      <w:proofErr w:type="spellStart"/>
      <w:r>
        <w:t>MND:s</w:t>
      </w:r>
      <w:proofErr w:type="spellEnd"/>
      <w:r>
        <w:t xml:space="preserve"> årsmöte som infaller 15 feb – 15 mars</w:t>
      </w:r>
    </w:p>
    <w:p w14:paraId="4808792C" w14:textId="77777777" w:rsidR="002A2EF0" w:rsidRDefault="002A2EF0" w:rsidP="002A2EF0"/>
    <w:p w14:paraId="69FBE2DF" w14:textId="37431168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bör</w:t>
      </w:r>
      <w:r>
        <w:t xml:space="preserve"> anordna träningstävlingar</w:t>
      </w:r>
    </w:p>
    <w:p w14:paraId="3836DE77" w14:textId="77777777" w:rsidR="002A2EF0" w:rsidRDefault="002A2EF0" w:rsidP="002A2EF0">
      <w:pPr>
        <w:pStyle w:val="Liststycke"/>
      </w:pPr>
    </w:p>
    <w:p w14:paraId="277B5749" w14:textId="3F319F16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anordna klubbmästerskap i Bruks om intresse finns, en speciell KM-helg</w:t>
      </w:r>
    </w:p>
    <w:p w14:paraId="7196DA0F" w14:textId="3659EB21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anordna klubbmästerskap i Lydnad, i samband med officiellt prov</w:t>
      </w:r>
    </w:p>
    <w:p w14:paraId="65114092" w14:textId="79175619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anordna träningsläger för tävlingsförare och/eller blivande tävlingsförare</w:t>
      </w:r>
    </w:p>
    <w:p w14:paraId="79638B2B" w14:textId="636BF5DF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utbilda tävlingsförare från och med lägre klass eller lydnadsklass III</w:t>
      </w:r>
    </w:p>
    <w:p w14:paraId="5553C5C7" w14:textId="6798EF4A" w:rsidR="00BE0511" w:rsidRDefault="00BE0511" w:rsidP="00BE0511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medverka i klubbtidningen BA på för sektorn avsedd sida</w:t>
      </w:r>
    </w:p>
    <w:p w14:paraId="43C37454" w14:textId="77777777" w:rsidR="00260563" w:rsidRDefault="00260563" w:rsidP="00260563"/>
    <w:p w14:paraId="7E9AC818" w14:textId="49AE9AF9" w:rsidR="00260563" w:rsidRPr="00902AD8" w:rsidRDefault="00902AD8" w:rsidP="00902AD8">
      <w:pPr>
        <w:pStyle w:val="Rubrik2"/>
        <w:rPr>
          <w:b/>
          <w:bCs/>
        </w:rPr>
      </w:pPr>
      <w:r w:rsidRPr="00902AD8">
        <w:rPr>
          <w:b/>
          <w:bCs/>
        </w:rPr>
        <w:t>BRUKSGRUPPEN</w:t>
      </w:r>
    </w:p>
    <w:p w14:paraId="4A393051" w14:textId="4BBA5E06" w:rsidR="00902AD8" w:rsidRDefault="00902AD8" w:rsidP="00902AD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xx</w:t>
      </w:r>
    </w:p>
    <w:p w14:paraId="27B0A637" w14:textId="77777777" w:rsidR="00902AD8" w:rsidRDefault="00902AD8" w:rsidP="00902AD8">
      <w:pPr>
        <w:pStyle w:val="Liststycke"/>
        <w:numPr>
          <w:ilvl w:val="0"/>
          <w:numId w:val="2"/>
        </w:numPr>
        <w:ind w:left="425" w:hanging="357"/>
        <w:contextualSpacing w:val="0"/>
      </w:pPr>
    </w:p>
    <w:p w14:paraId="15174FA4" w14:textId="77777777" w:rsidR="00902AD8" w:rsidRDefault="00902AD8" w:rsidP="00260563"/>
    <w:p w14:paraId="4DA518CC" w14:textId="48447F58" w:rsidR="00902AD8" w:rsidRPr="00902AD8" w:rsidRDefault="00902AD8" w:rsidP="00902AD8">
      <w:pPr>
        <w:pStyle w:val="Rubrik2"/>
        <w:rPr>
          <w:b/>
          <w:bCs/>
        </w:rPr>
      </w:pPr>
      <w:r>
        <w:rPr>
          <w:b/>
          <w:bCs/>
        </w:rPr>
        <w:t>IGP-GRUPPEN</w:t>
      </w:r>
    </w:p>
    <w:p w14:paraId="51B52F43" w14:textId="77777777" w:rsidR="00902AD8" w:rsidRDefault="00902AD8" w:rsidP="00902AD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xx</w:t>
      </w:r>
    </w:p>
    <w:p w14:paraId="2EE2FF6C" w14:textId="77777777" w:rsidR="00902AD8" w:rsidRDefault="00902AD8" w:rsidP="00902AD8">
      <w:pPr>
        <w:pStyle w:val="Liststycke"/>
        <w:numPr>
          <w:ilvl w:val="0"/>
          <w:numId w:val="2"/>
        </w:numPr>
        <w:ind w:left="425" w:hanging="357"/>
        <w:contextualSpacing w:val="0"/>
      </w:pPr>
    </w:p>
    <w:p w14:paraId="54FB742F" w14:textId="77777777" w:rsidR="00902AD8" w:rsidRDefault="00902AD8" w:rsidP="00260563"/>
    <w:p w14:paraId="61FFD520" w14:textId="105D3A27" w:rsidR="00902AD8" w:rsidRPr="00902AD8" w:rsidRDefault="00902AD8" w:rsidP="00902AD8">
      <w:pPr>
        <w:pStyle w:val="Rubrik2"/>
        <w:rPr>
          <w:b/>
          <w:bCs/>
        </w:rPr>
      </w:pPr>
      <w:r>
        <w:rPr>
          <w:b/>
          <w:bCs/>
        </w:rPr>
        <w:t>LYDNADSGRUPPEN</w:t>
      </w:r>
    </w:p>
    <w:p w14:paraId="2EA02722" w14:textId="77777777" w:rsidR="00902AD8" w:rsidRDefault="00902AD8" w:rsidP="00902AD8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BE0511">
        <w:rPr>
          <w:b/>
        </w:rPr>
        <w:t>kan</w:t>
      </w:r>
      <w:r>
        <w:t xml:space="preserve"> xx</w:t>
      </w:r>
    </w:p>
    <w:p w14:paraId="510A1C84" w14:textId="77777777" w:rsidR="00902AD8" w:rsidRDefault="00902AD8" w:rsidP="00902AD8">
      <w:pPr>
        <w:pStyle w:val="Liststycke"/>
        <w:numPr>
          <w:ilvl w:val="0"/>
          <w:numId w:val="2"/>
        </w:numPr>
        <w:ind w:left="425" w:hanging="357"/>
        <w:contextualSpacing w:val="0"/>
      </w:pPr>
    </w:p>
    <w:p w14:paraId="0BEB6EA1" w14:textId="77777777" w:rsidR="00902AD8" w:rsidRDefault="00902AD8" w:rsidP="00260563"/>
    <w:sectPr w:rsidR="00902AD8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E235" w14:textId="77777777" w:rsidR="00511B5D" w:rsidRDefault="00511B5D" w:rsidP="004054E9">
      <w:pPr>
        <w:spacing w:after="0" w:line="240" w:lineRule="auto"/>
      </w:pPr>
      <w:r>
        <w:separator/>
      </w:r>
    </w:p>
  </w:endnote>
  <w:endnote w:type="continuationSeparator" w:id="0">
    <w:p w14:paraId="1462DFCA" w14:textId="77777777" w:rsidR="00511B5D" w:rsidRDefault="00511B5D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443F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3C6932E0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31BE" w14:textId="77777777" w:rsidR="00511B5D" w:rsidRDefault="00511B5D" w:rsidP="004054E9">
      <w:pPr>
        <w:spacing w:after="0" w:line="240" w:lineRule="auto"/>
      </w:pPr>
      <w:r>
        <w:separator/>
      </w:r>
    </w:p>
  </w:footnote>
  <w:footnote w:type="continuationSeparator" w:id="0">
    <w:p w14:paraId="09778E10" w14:textId="77777777" w:rsidR="00511B5D" w:rsidRDefault="00511B5D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DCFB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49FC40" wp14:editId="5D5EF392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55847FF2" w14:textId="61789C38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2A2EF0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805"/>
    <w:multiLevelType w:val="hybridMultilevel"/>
    <w:tmpl w:val="CB62FB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16875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11"/>
    <w:rsid w:val="001B0B56"/>
    <w:rsid w:val="001C0332"/>
    <w:rsid w:val="001F5662"/>
    <w:rsid w:val="00260563"/>
    <w:rsid w:val="002A2EF0"/>
    <w:rsid w:val="002C60FD"/>
    <w:rsid w:val="004054E9"/>
    <w:rsid w:val="00511B5D"/>
    <w:rsid w:val="005D12D0"/>
    <w:rsid w:val="00606537"/>
    <w:rsid w:val="006347B1"/>
    <w:rsid w:val="006E256F"/>
    <w:rsid w:val="00870A1A"/>
    <w:rsid w:val="00902AD8"/>
    <w:rsid w:val="00AD7A83"/>
    <w:rsid w:val="00B03302"/>
    <w:rsid w:val="00BE0511"/>
    <w:rsid w:val="00C26F4B"/>
    <w:rsid w:val="00CF38A5"/>
    <w:rsid w:val="00E307C4"/>
    <w:rsid w:val="00E71F11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B5B4C"/>
  <w15:chartTrackingRefBased/>
  <w15:docId w15:val="{E4617545-446E-40FC-8362-19E93F84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8</TotalTime>
  <Pages>2</Pages>
  <Words>318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4</cp:revision>
  <dcterms:created xsi:type="dcterms:W3CDTF">2025-04-15T07:09:00Z</dcterms:created>
  <dcterms:modified xsi:type="dcterms:W3CDTF">2025-04-15T08:14:00Z</dcterms:modified>
</cp:coreProperties>
</file>